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C44029" w:rsidTr="00727244">
        <w:trPr>
          <w:trHeight w:val="694"/>
        </w:trPr>
        <w:tc>
          <w:tcPr>
            <w:tcW w:w="1418" w:type="dxa"/>
            <w:vMerge w:val="restart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4029" w:rsidRDefault="00C44029" w:rsidP="007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……….</w:t>
            </w:r>
          </w:p>
        </w:tc>
        <w:tc>
          <w:tcPr>
            <w:tcW w:w="2976" w:type="dxa"/>
            <w:vAlign w:val="center"/>
          </w:tcPr>
          <w:p w:rsidR="00C44029" w:rsidRPr="00A813DA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C44029" w:rsidTr="00727244">
        <w:trPr>
          <w:trHeight w:val="1271"/>
        </w:trPr>
        <w:tc>
          <w:tcPr>
            <w:tcW w:w="1418" w:type="dxa"/>
            <w:vMerge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C44029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Épreuve o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C44029" w:rsidRPr="00847A9E" w:rsidRDefault="00C44029" w:rsidP="007272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 sciences physiques et chimiques</w:t>
            </w:r>
          </w:p>
        </w:tc>
      </w:tr>
    </w:tbl>
    <w:p w:rsidR="006E6E2F" w:rsidRPr="00487468" w:rsidRDefault="006E6E2F" w:rsidP="006E6E2F">
      <w:pPr>
        <w:rPr>
          <w:sz w:val="16"/>
          <w:szCs w:val="16"/>
        </w:rPr>
      </w:pPr>
    </w:p>
    <w:p w:rsidR="003E1C3E" w:rsidRDefault="00B95CB9" w:rsidP="003E1C3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136525</wp:posOffset>
            </wp:positionV>
            <wp:extent cx="2493645" cy="2167255"/>
            <wp:effectExtent l="0" t="0" r="1905" b="4445"/>
            <wp:wrapSquare wrapText="bothSides"/>
            <wp:docPr id="2" name="Image 2" descr="Chauffage, Chauffe-Eau Sans RÃ©servoir, Beuler,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uffage, Chauffe-Eau Sans RÃ©servoir, Beuler, G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3" t="55701" r="16492" b="1"/>
                    <a:stretch/>
                  </pic:blipFill>
                  <pic:spPr bwMode="auto">
                    <a:xfrm>
                      <a:off x="0" y="0"/>
                      <a:ext cx="249364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82" w:rsidRDefault="003D2782" w:rsidP="003D2782">
      <w:r>
        <w:t>Une famille utilise une chaudière à gaz. La combustion de ce gaz dégage de l’énergie, qui est ensuite utilisée pour chauffer un fluide qui circule dans le réseau de radiateurs de l’habitation.</w:t>
      </w:r>
    </w:p>
    <w:p w:rsidR="008B3D7B" w:rsidRDefault="008B3D7B" w:rsidP="003E1C3E">
      <w:r>
        <w:t>Ce système de chauffage est très efficace, mais une mauvaise utilisation peut entraîner une intoxication.</w:t>
      </w:r>
    </w:p>
    <w:p w:rsidR="002A5263" w:rsidRDefault="008B3D7B" w:rsidP="003E1C3E">
      <w:r>
        <w:t>Le gaz de ville est composé essentiellement de méthane de formule CH</w:t>
      </w:r>
      <w:r w:rsidRPr="003D2782">
        <w:rPr>
          <w:vertAlign w:val="subscript"/>
        </w:rPr>
        <w:t>4</w:t>
      </w:r>
      <w:r>
        <w:t>.</w:t>
      </w:r>
    </w:p>
    <w:p w:rsidR="008B3D7B" w:rsidRDefault="008B3D7B" w:rsidP="003E1C3E">
      <w:pPr>
        <w:rPr>
          <w:sz w:val="20"/>
          <w:szCs w:val="20"/>
        </w:rPr>
      </w:pPr>
    </w:p>
    <w:p w:rsidR="004F222F" w:rsidRDefault="004F222F" w:rsidP="003E1C3E">
      <w:pPr>
        <w:rPr>
          <w:sz w:val="20"/>
          <w:szCs w:val="20"/>
        </w:rPr>
      </w:pPr>
    </w:p>
    <w:p w:rsidR="00813618" w:rsidRPr="008B3D7B" w:rsidRDefault="004F222F" w:rsidP="004F222F">
      <w:pPr>
        <w:rPr>
          <w:b/>
          <w:i/>
          <w:sz w:val="32"/>
          <w:szCs w:val="32"/>
        </w:rPr>
      </w:pPr>
      <w:r w:rsidRPr="008F7F92">
        <w:rPr>
          <w:b/>
          <w:sz w:val="32"/>
          <w:szCs w:val="32"/>
          <w:u w:val="single"/>
        </w:rPr>
        <w:t>Problématique</w:t>
      </w:r>
      <w:r w:rsidRPr="008F7F92">
        <w:rPr>
          <w:b/>
          <w:sz w:val="32"/>
          <w:szCs w:val="32"/>
        </w:rPr>
        <w:t xml:space="preserve"> : </w:t>
      </w:r>
      <w:r w:rsidR="003D2782">
        <w:rPr>
          <w:b/>
          <w:i/>
          <w:sz w:val="32"/>
          <w:szCs w:val="32"/>
        </w:rPr>
        <w:t xml:space="preserve">Comment la combustion de ce gaz peut-elle parfois </w:t>
      </w:r>
      <w:r w:rsidR="00A26006">
        <w:rPr>
          <w:b/>
          <w:i/>
          <w:sz w:val="32"/>
          <w:szCs w:val="32"/>
        </w:rPr>
        <w:t>entraîner une intoxication</w:t>
      </w:r>
      <w:r w:rsidR="003D2782">
        <w:rPr>
          <w:b/>
          <w:i/>
          <w:sz w:val="32"/>
          <w:szCs w:val="32"/>
        </w:rPr>
        <w:t> ?</w:t>
      </w:r>
    </w:p>
    <w:p w:rsidR="003E1C3E" w:rsidRDefault="003E1C3E" w:rsidP="003E1C3E">
      <w:pPr>
        <w:rPr>
          <w:sz w:val="20"/>
          <w:szCs w:val="20"/>
        </w:rPr>
      </w:pPr>
    </w:p>
    <w:p w:rsidR="008B3D7B" w:rsidRPr="003A62CB" w:rsidRDefault="008B3D7B" w:rsidP="003E1C3E">
      <w:pPr>
        <w:rPr>
          <w:sz w:val="20"/>
          <w:szCs w:val="20"/>
        </w:rPr>
      </w:pPr>
    </w:p>
    <w:p w:rsidR="008B3D7B" w:rsidRDefault="008B3D7B" w:rsidP="003E1C3E">
      <w:pPr>
        <w:pStyle w:val="Paragraphedeliste"/>
        <w:numPr>
          <w:ilvl w:val="0"/>
          <w:numId w:val="3"/>
        </w:numPr>
      </w:pPr>
      <w:r>
        <w:t>La combu</w:t>
      </w:r>
      <w:r w:rsidR="007A4AF4">
        <w:t>stion complète du méthane donne</w:t>
      </w:r>
      <w:r>
        <w:t xml:space="preserve"> deux composés. Le premier est un gaz qui trouble l’eau de chaux, et le second est un liquide transparent qui teinte en bleu le sulfate de cuivre anhydre.</w:t>
      </w:r>
    </w:p>
    <w:p w:rsidR="008B3D7B" w:rsidRDefault="008B3D7B" w:rsidP="008B3D7B">
      <w:pPr>
        <w:pStyle w:val="Paragraphedeliste"/>
      </w:pPr>
      <w:r>
        <w:t>Quels sont ces deux composés ?</w:t>
      </w:r>
    </w:p>
    <w:p w:rsidR="008B3D7B" w:rsidRDefault="008B3D7B" w:rsidP="008B3D7B">
      <w:pPr>
        <w:pStyle w:val="Paragraphedeliste"/>
      </w:pPr>
    </w:p>
    <w:p w:rsidR="003E1C3E" w:rsidRDefault="008B3D7B" w:rsidP="003E1C3E">
      <w:pPr>
        <w:pStyle w:val="Paragraphedeliste"/>
        <w:numPr>
          <w:ilvl w:val="0"/>
          <w:numId w:val="3"/>
        </w:numPr>
      </w:pPr>
      <w:r>
        <w:t xml:space="preserve">Écrire l’équation de combustion </w:t>
      </w:r>
      <w:r w:rsidR="00A26391">
        <w:t xml:space="preserve">complète </w:t>
      </w:r>
      <w:r>
        <w:t>du méthane</w:t>
      </w:r>
      <w:r w:rsidR="00A26006">
        <w:t>.</w:t>
      </w:r>
    </w:p>
    <w:p w:rsidR="003E1C3E" w:rsidRDefault="003E1C3E" w:rsidP="003E1C3E">
      <w:bookmarkStart w:id="0" w:name="_GoBack"/>
      <w:bookmarkEnd w:id="0"/>
    </w:p>
    <w:p w:rsidR="003E1C3E" w:rsidRDefault="00A26006" w:rsidP="008B3D7B">
      <w:pPr>
        <w:pStyle w:val="Paragraphedeliste"/>
        <w:numPr>
          <w:ilvl w:val="0"/>
          <w:numId w:val="3"/>
        </w:numPr>
      </w:pPr>
      <w:r>
        <w:t>Lorsque la quantité d’oxygène disponible est réduite, la combustion du méthane est alors incomplète.</w:t>
      </w:r>
    </w:p>
    <w:p w:rsidR="00A26006" w:rsidRDefault="00A26006" w:rsidP="00A26006">
      <w:pPr>
        <w:ind w:left="708"/>
      </w:pPr>
      <w:r>
        <w:t xml:space="preserve">Quels sont les deux composés </w:t>
      </w:r>
      <w:r w:rsidR="007A4AF4">
        <w:t xml:space="preserve">supplémentaires qui sont </w:t>
      </w:r>
      <w:r>
        <w:t>formés dans ce cas ?</w:t>
      </w:r>
    </w:p>
    <w:p w:rsidR="00A26006" w:rsidRDefault="00A26006" w:rsidP="00A26006">
      <w:pPr>
        <w:ind w:left="708"/>
      </w:pPr>
    </w:p>
    <w:p w:rsidR="00A26006" w:rsidRDefault="00A26006" w:rsidP="00A26006">
      <w:pPr>
        <w:pStyle w:val="Paragraphedeliste"/>
        <w:numPr>
          <w:ilvl w:val="0"/>
          <w:numId w:val="3"/>
        </w:numPr>
      </w:pPr>
      <w:r>
        <w:t>Écrire l’équation de combustion incomplète du méthane.</w:t>
      </w:r>
    </w:p>
    <w:p w:rsidR="00A26006" w:rsidRDefault="00A26006" w:rsidP="00A26006"/>
    <w:p w:rsidR="00A26006" w:rsidRDefault="002059D3" w:rsidP="00A26006">
      <w:pPr>
        <w:pStyle w:val="Paragraphedeliste"/>
        <w:numPr>
          <w:ilvl w:val="0"/>
          <w:numId w:val="3"/>
        </w:numPr>
      </w:pPr>
      <w:r>
        <w:t>Sachant que le monoxyde de carbone est un gaz toxique, r</w:t>
      </w:r>
      <w:r w:rsidR="00A26006">
        <w:t>épondre à la problématique : «</w:t>
      </w:r>
      <w:r w:rsidR="00A26006" w:rsidRPr="008425C4">
        <w:rPr>
          <w:i/>
        </w:rPr>
        <w:t> Comment la combustion de ce gaz peut-elle parfois entraîner une intoxication </w:t>
      </w:r>
      <w:r w:rsidR="00A26006">
        <w:t>» ?</w:t>
      </w:r>
    </w:p>
    <w:p w:rsidR="00873AC9" w:rsidRDefault="00873AC9" w:rsidP="006E6E2F"/>
    <w:sectPr w:rsidR="00873AC9" w:rsidSect="00F8264F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2A" w:rsidRDefault="003B592A" w:rsidP="00BF1810">
      <w:pPr>
        <w:spacing w:line="240" w:lineRule="auto"/>
      </w:pPr>
      <w:r>
        <w:separator/>
      </w:r>
    </w:p>
  </w:endnote>
  <w:endnote w:type="continuationSeparator" w:id="0">
    <w:p w:rsidR="003B592A" w:rsidRDefault="003B592A" w:rsidP="00BF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9C" w:rsidRDefault="00A8399C">
    <w:pPr>
      <w:pStyle w:val="Pieddepage"/>
    </w:pPr>
    <w:r>
      <w:ptab w:relativeTo="margin" w:alignment="center" w:leader="none"/>
    </w:r>
    <w:r>
      <w:ptab w:relativeTo="margin" w:alignment="right" w:leader="none"/>
    </w:r>
    <w:r>
      <w:t>IREMLP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2A" w:rsidRDefault="003B592A" w:rsidP="00BF1810">
      <w:pPr>
        <w:spacing w:line="240" w:lineRule="auto"/>
      </w:pPr>
      <w:r>
        <w:separator/>
      </w:r>
    </w:p>
  </w:footnote>
  <w:footnote w:type="continuationSeparator" w:id="0">
    <w:p w:rsidR="003B592A" w:rsidRDefault="003B592A" w:rsidP="00BF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B2BE4"/>
    <w:multiLevelType w:val="hybridMultilevel"/>
    <w:tmpl w:val="0FCE920E"/>
    <w:lvl w:ilvl="0" w:tplc="2EBC6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0"/>
    <w:rsid w:val="000058CC"/>
    <w:rsid w:val="00024945"/>
    <w:rsid w:val="000E4F34"/>
    <w:rsid w:val="000F0985"/>
    <w:rsid w:val="001210F9"/>
    <w:rsid w:val="00133EBD"/>
    <w:rsid w:val="00134E27"/>
    <w:rsid w:val="002059D3"/>
    <w:rsid w:val="00277C0F"/>
    <w:rsid w:val="002A5263"/>
    <w:rsid w:val="003B592A"/>
    <w:rsid w:val="003D2782"/>
    <w:rsid w:val="003D54BD"/>
    <w:rsid w:val="003E1C3E"/>
    <w:rsid w:val="003F36AB"/>
    <w:rsid w:val="00481EEA"/>
    <w:rsid w:val="004F222F"/>
    <w:rsid w:val="00571377"/>
    <w:rsid w:val="00604FB9"/>
    <w:rsid w:val="006803FE"/>
    <w:rsid w:val="006E6E2F"/>
    <w:rsid w:val="007A4AF4"/>
    <w:rsid w:val="007F07F7"/>
    <w:rsid w:val="00813618"/>
    <w:rsid w:val="008250D9"/>
    <w:rsid w:val="008425C4"/>
    <w:rsid w:val="00873AC9"/>
    <w:rsid w:val="00886B2C"/>
    <w:rsid w:val="00893DFA"/>
    <w:rsid w:val="008B3D7B"/>
    <w:rsid w:val="008E1B18"/>
    <w:rsid w:val="008F7F92"/>
    <w:rsid w:val="0090534C"/>
    <w:rsid w:val="009A76E7"/>
    <w:rsid w:val="00A26006"/>
    <w:rsid w:val="00A26391"/>
    <w:rsid w:val="00A8399C"/>
    <w:rsid w:val="00B54C13"/>
    <w:rsid w:val="00B6762E"/>
    <w:rsid w:val="00B773C9"/>
    <w:rsid w:val="00B95CB9"/>
    <w:rsid w:val="00BF1810"/>
    <w:rsid w:val="00C44029"/>
    <w:rsid w:val="00D20301"/>
    <w:rsid w:val="00D22CEF"/>
    <w:rsid w:val="00D31503"/>
    <w:rsid w:val="00E97085"/>
    <w:rsid w:val="00F63EF8"/>
    <w:rsid w:val="00F64407"/>
    <w:rsid w:val="00F8264F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8585-E2D5-4FF9-AC97-ED34921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A"/>
  </w:style>
  <w:style w:type="paragraph" w:styleId="Titre1">
    <w:name w:val="heading 1"/>
    <w:basedOn w:val="Normal"/>
    <w:next w:val="Normal"/>
    <w:link w:val="Titre1Car"/>
    <w:uiPriority w:val="9"/>
    <w:qFormat/>
    <w:rsid w:val="00B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BF1810"/>
    <w:rPr>
      <w:vertAlign w:val="superscript"/>
    </w:rPr>
  </w:style>
  <w:style w:type="paragraph" w:customStyle="1" w:styleId="En-tetedepage">
    <w:name w:val="En-tete de page"/>
    <w:basedOn w:val="Normal"/>
    <w:rsid w:val="00BF181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BF1810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81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81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1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6B2C"/>
    <w:rPr>
      <w:color w:val="808080"/>
    </w:rPr>
  </w:style>
  <w:style w:type="table" w:styleId="Grilledutableau">
    <w:name w:val="Table Grid"/>
    <w:basedOn w:val="TableauNormal"/>
    <w:uiPriority w:val="59"/>
    <w:rsid w:val="00C4402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399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99C"/>
  </w:style>
  <w:style w:type="paragraph" w:styleId="Pieddepage">
    <w:name w:val="footer"/>
    <w:basedOn w:val="Normal"/>
    <w:link w:val="PieddepageCar"/>
    <w:uiPriority w:val="99"/>
    <w:unhideWhenUsed/>
    <w:rsid w:val="00A8399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3</cp:revision>
  <dcterms:created xsi:type="dcterms:W3CDTF">2018-03-31T15:39:00Z</dcterms:created>
  <dcterms:modified xsi:type="dcterms:W3CDTF">2018-04-02T19:37:00Z</dcterms:modified>
</cp:coreProperties>
</file>